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CB" w:rsidRPr="00D42B2D" w:rsidRDefault="00020BCB" w:rsidP="00DC6C96">
      <w:pPr>
        <w:pStyle w:val="3"/>
        <w:jc w:val="left"/>
        <w:rPr>
          <w:b w:val="0"/>
          <w:color w:val="000000"/>
          <w:sz w:val="16"/>
          <w:szCs w:val="16"/>
          <w:lang w:val="en-US"/>
        </w:rPr>
      </w:pPr>
      <w:r>
        <w:rPr>
          <w:color w:val="000000"/>
          <w:lang w:val="uk-UA"/>
        </w:rPr>
        <w:tab/>
      </w:r>
      <w:r>
        <w:rPr>
          <w:color w:val="000000"/>
          <w:lang w:val="uk-UA"/>
        </w:rPr>
        <w:tab/>
      </w:r>
      <w:r>
        <w:rPr>
          <w:color w:val="000000"/>
          <w:lang w:val="uk-UA"/>
        </w:rPr>
        <w:tab/>
      </w:r>
      <w:r w:rsidR="00DC6C96">
        <w:rPr>
          <w:color w:val="000000"/>
          <w:lang w:val="en-US"/>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Pr>
          <w:b w:val="0"/>
          <w:color w:val="000000"/>
          <w:sz w:val="16"/>
          <w:szCs w:val="16"/>
          <w:lang w:val="en-US"/>
        </w:rPr>
        <w:t>1</w:t>
      </w:r>
    </w:p>
    <w:p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006408" w:rsidP="00DC6C96">
      <w:pPr>
        <w:pStyle w:val="3"/>
        <w:jc w:val="left"/>
        <w:rPr>
          <w:b w:val="0"/>
          <w:sz w:val="15"/>
          <w:lang w:val="uk-UA"/>
        </w:rPr>
      </w:pPr>
      <w:r>
        <w:rPr>
          <w:b w:val="0"/>
          <w:sz w:val="20"/>
          <w:szCs w:val="20"/>
          <w:u w:val="single"/>
          <w:lang w:val="en-US"/>
        </w:rPr>
        <w:t>22.04.2020</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0" w:name="8869"/>
      <w:bookmarkEnd w:id="0"/>
    </w:p>
    <w:p w:rsidR="004263EB" w:rsidRDefault="004263EB" w:rsidP="00DC6C96">
      <w:pPr>
        <w:pStyle w:val="3"/>
        <w:jc w:val="left"/>
        <w:rPr>
          <w:b w:val="0"/>
          <w:sz w:val="15"/>
          <w:lang w:val="uk-UA"/>
        </w:rPr>
      </w:pPr>
    </w:p>
    <w:p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006408">
        <w:rPr>
          <w:b w:val="0"/>
          <w:sz w:val="20"/>
          <w:szCs w:val="20"/>
          <w:u w:val="single"/>
          <w:lang w:val="en-US"/>
        </w:rPr>
        <w:t>1/ОІ</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tblPr>
      <w:tblGrid>
        <w:gridCol w:w="9879"/>
      </w:tblGrid>
      <w:tr w:rsidR="00DC6C96" w:rsidRPr="00531337">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tblPr>
      <w:tblGrid>
        <w:gridCol w:w="1608"/>
        <w:gridCol w:w="185"/>
        <w:gridCol w:w="3640"/>
        <w:gridCol w:w="185"/>
        <w:gridCol w:w="4261"/>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006408" w:rsidP="00DC6C96">
            <w:pPr>
              <w:jc w:val="center"/>
              <w:rPr>
                <w:color w:val="000000"/>
                <w:sz w:val="20"/>
                <w:szCs w:val="20"/>
                <w:lang w:val="en-US"/>
              </w:rPr>
            </w:pPr>
            <w:proofErr w:type="spellStart"/>
            <w:r>
              <w:rPr>
                <w:color w:val="000000"/>
                <w:sz w:val="20"/>
                <w:szCs w:val="20"/>
                <w:lang w:val="en-US"/>
              </w:rPr>
              <w:t>Голова</w:t>
            </w:r>
            <w:proofErr w:type="spellEnd"/>
            <w:r>
              <w:rPr>
                <w:color w:val="000000"/>
                <w:sz w:val="20"/>
                <w:szCs w:val="20"/>
                <w:lang w:val="en-US"/>
              </w:rPr>
              <w:t xml:space="preserve"> </w:t>
            </w:r>
            <w:proofErr w:type="spellStart"/>
            <w:r>
              <w:rPr>
                <w:color w:val="000000"/>
                <w:sz w:val="20"/>
                <w:szCs w:val="20"/>
                <w:lang w:val="en-US"/>
              </w:rPr>
              <w:t>комісії</w:t>
            </w:r>
            <w:proofErr w:type="spellEnd"/>
            <w:r>
              <w:rPr>
                <w:color w:val="000000"/>
                <w:sz w:val="20"/>
                <w:szCs w:val="20"/>
                <w:lang w:val="en-US"/>
              </w:rPr>
              <w:t xml:space="preserve"> з </w:t>
            </w:r>
            <w:proofErr w:type="spellStart"/>
            <w:r>
              <w:rPr>
                <w:color w:val="000000"/>
                <w:sz w:val="20"/>
                <w:szCs w:val="20"/>
                <w:lang w:val="en-US"/>
              </w:rPr>
              <w:t>припинення</w:t>
            </w:r>
            <w:proofErr w:type="spellEnd"/>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006408" w:rsidP="00DC6C96">
            <w:pPr>
              <w:ind w:left="1280" w:hanging="591"/>
              <w:jc w:val="center"/>
              <w:rPr>
                <w:color w:val="000000"/>
                <w:sz w:val="20"/>
                <w:szCs w:val="20"/>
                <w:lang w:val="en-US"/>
              </w:rPr>
            </w:pPr>
            <w:proofErr w:type="spellStart"/>
            <w:r>
              <w:rPr>
                <w:color w:val="000000"/>
                <w:sz w:val="20"/>
                <w:szCs w:val="20"/>
                <w:lang w:val="en-US"/>
              </w:rPr>
              <w:t>Пилипенко</w:t>
            </w:r>
            <w:proofErr w:type="spellEnd"/>
            <w:r>
              <w:rPr>
                <w:color w:val="000000"/>
                <w:sz w:val="20"/>
                <w:szCs w:val="20"/>
                <w:lang w:val="en-US"/>
              </w:rPr>
              <w:t xml:space="preserve"> О. В.</w:t>
            </w:r>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proofErr w:type="spellStart"/>
            <w:proofErr w:type="gramStart"/>
            <w:r>
              <w:rPr>
                <w:rStyle w:val="small-text1"/>
                <w:color w:val="000000"/>
              </w:rPr>
              <w:t>п</w:t>
            </w:r>
            <w:proofErr w:type="gramEnd"/>
            <w:r>
              <w:rPr>
                <w:rStyle w:val="small-text1"/>
                <w:color w:val="000000"/>
              </w:rPr>
              <w:t>ідпис</w:t>
            </w:r>
            <w:proofErr w:type="spellEnd"/>
            <w:r>
              <w:rPr>
                <w:rStyle w:val="small-text1"/>
                <w:color w:val="000000"/>
              </w:rPr>
              <w:t>)</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proofErr w:type="spellStart"/>
            <w:proofErr w:type="gramStart"/>
            <w:r>
              <w:rPr>
                <w:rStyle w:val="small-text1"/>
                <w:color w:val="000000"/>
              </w:rPr>
              <w:t>пр</w:t>
            </w:r>
            <w:proofErr w:type="gramEnd"/>
            <w:r>
              <w:rPr>
                <w:rStyle w:val="small-text1"/>
                <w:color w:val="000000"/>
              </w:rPr>
              <w:t>ізвище</w:t>
            </w:r>
            <w:proofErr w:type="spellEnd"/>
            <w:r>
              <w:rPr>
                <w:rStyle w:val="small-text1"/>
                <w:color w:val="000000"/>
              </w:rPr>
              <w:t xml:space="preserve"> та </w:t>
            </w:r>
            <w:proofErr w:type="spellStart"/>
            <w:r>
              <w:rPr>
                <w:rStyle w:val="small-text1"/>
                <w:color w:val="000000"/>
              </w:rPr>
              <w:t>ініціали</w:t>
            </w:r>
            <w:proofErr w:type="spellEnd"/>
            <w:r>
              <w:rPr>
                <w:rStyle w:val="small-text1"/>
                <w:color w:val="000000"/>
              </w:rPr>
              <w:t xml:space="preserve"> </w:t>
            </w:r>
            <w:proofErr w:type="spellStart"/>
            <w:r>
              <w:rPr>
                <w:rStyle w:val="small-text1"/>
                <w:color w:val="000000"/>
              </w:rPr>
              <w:t>керівника</w:t>
            </w:r>
            <w:proofErr w:type="spellEnd"/>
            <w:r>
              <w:rPr>
                <w:rStyle w:val="small-text1"/>
                <w:color w:val="000000"/>
              </w:rPr>
              <w:t>)</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7E37D1" w:rsidRDefault="007E37D1" w:rsidP="00D42FB5">
            <w:pPr>
              <w:pStyle w:val="a4"/>
              <w:ind w:firstLine="567"/>
              <w:jc w:val="center"/>
              <w:rPr>
                <w:b/>
                <w:bCs/>
                <w:sz w:val="28"/>
                <w:szCs w:val="28"/>
                <w:lang w:val="uk-UA"/>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187" w:type="pct"/>
        <w:tblCellMar>
          <w:top w:w="15" w:type="dxa"/>
          <w:left w:w="15" w:type="dxa"/>
          <w:bottom w:w="15" w:type="dxa"/>
          <w:right w:w="15" w:type="dxa"/>
        </w:tblCellMar>
        <w:tblLook w:val="04A0"/>
      </w:tblPr>
      <w:tblGrid>
        <w:gridCol w:w="4705"/>
        <w:gridCol w:w="5713"/>
      </w:tblGrid>
      <w:tr w:rsidR="00DC6C96" w:rsidTr="00E209DB">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xml:space="preserve">. </w:t>
            </w:r>
            <w:proofErr w:type="spellStart"/>
            <w:r w:rsidR="00DC6C96">
              <w:rPr>
                <w:b/>
                <w:bCs/>
                <w:color w:val="000000"/>
              </w:rPr>
              <w:t>Загальні</w:t>
            </w:r>
            <w:proofErr w:type="spellEnd"/>
            <w:r w:rsidR="00DC6C96">
              <w:rPr>
                <w:b/>
                <w:bCs/>
                <w:color w:val="000000"/>
              </w:rPr>
              <w:t xml:space="preserve"> </w:t>
            </w:r>
            <w:proofErr w:type="spellStart"/>
            <w:r w:rsidR="00DC6C96">
              <w:rPr>
                <w:b/>
                <w:bCs/>
                <w:color w:val="000000"/>
              </w:rPr>
              <w:t>відомості</w:t>
            </w:r>
            <w:proofErr w:type="spellEnd"/>
          </w:p>
        </w:tc>
      </w:tr>
      <w:tr w:rsidR="00DC6C96" w:rsidTr="00E209DB">
        <w:tc>
          <w:tcPr>
            <w:tcW w:w="2258"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1. </w:t>
            </w:r>
            <w:proofErr w:type="spellStart"/>
            <w:r w:rsidRPr="00DF42E6">
              <w:rPr>
                <w:b/>
                <w:color w:val="000000"/>
                <w:sz w:val="20"/>
                <w:szCs w:val="20"/>
              </w:rPr>
              <w:t>Повне</w:t>
            </w:r>
            <w:proofErr w:type="spellEnd"/>
            <w:r w:rsidRPr="00DF42E6">
              <w:rPr>
                <w:b/>
                <w:color w:val="000000"/>
                <w:sz w:val="20"/>
                <w:szCs w:val="20"/>
              </w:rPr>
              <w:t xml:space="preserve"> </w:t>
            </w:r>
            <w:proofErr w:type="spellStart"/>
            <w:r w:rsidRPr="00DF42E6">
              <w:rPr>
                <w:b/>
                <w:color w:val="000000"/>
                <w:sz w:val="20"/>
                <w:szCs w:val="20"/>
              </w:rPr>
              <w:t>найменування</w:t>
            </w:r>
            <w:proofErr w:type="spellEnd"/>
            <w:r w:rsidRPr="00DF42E6">
              <w:rPr>
                <w:b/>
                <w:color w:val="000000"/>
                <w:sz w:val="20"/>
                <w:szCs w:val="20"/>
              </w:rPr>
              <w:t xml:space="preserve"> </w:t>
            </w:r>
            <w:proofErr w:type="spellStart"/>
            <w:r w:rsidRPr="00DF42E6">
              <w:rPr>
                <w:b/>
                <w:color w:val="000000"/>
                <w:sz w:val="20"/>
                <w:szCs w:val="20"/>
              </w:rPr>
              <w:t>емітента</w:t>
            </w:r>
            <w:proofErr w:type="spellEnd"/>
          </w:p>
        </w:tc>
        <w:tc>
          <w:tcPr>
            <w:tcW w:w="2742" w:type="pct"/>
            <w:vAlign w:val="center"/>
          </w:tcPr>
          <w:p w:rsidR="00DC6C96" w:rsidRPr="000E751F" w:rsidRDefault="00006408" w:rsidP="00DC6C96">
            <w:pPr>
              <w:rPr>
                <w:sz w:val="20"/>
                <w:szCs w:val="20"/>
              </w:rPr>
            </w:pPr>
            <w:r w:rsidRPr="000E751F">
              <w:rPr>
                <w:sz w:val="20"/>
                <w:szCs w:val="20"/>
              </w:rPr>
              <w:t>В</w:t>
            </w:r>
            <w:proofErr w:type="spellStart"/>
            <w:proofErr w:type="gramStart"/>
            <w:r>
              <w:rPr>
                <w:sz w:val="20"/>
                <w:szCs w:val="20"/>
                <w:lang w:val="en-US"/>
              </w:rPr>
              <w:t>i</w:t>
            </w:r>
            <w:proofErr w:type="gramEnd"/>
            <w:r w:rsidRPr="000E751F">
              <w:rPr>
                <w:sz w:val="20"/>
                <w:szCs w:val="20"/>
              </w:rPr>
              <w:t>дкрите</w:t>
            </w:r>
            <w:proofErr w:type="spellEnd"/>
            <w:r w:rsidRPr="000E751F">
              <w:rPr>
                <w:sz w:val="20"/>
                <w:szCs w:val="20"/>
              </w:rPr>
              <w:t xml:space="preserve"> </w:t>
            </w:r>
            <w:proofErr w:type="spellStart"/>
            <w:r w:rsidRPr="000E751F">
              <w:rPr>
                <w:sz w:val="20"/>
                <w:szCs w:val="20"/>
              </w:rPr>
              <w:t>акц</w:t>
            </w:r>
            <w:r>
              <w:rPr>
                <w:sz w:val="20"/>
                <w:szCs w:val="20"/>
                <w:lang w:val="en-US"/>
              </w:rPr>
              <w:t>i</w:t>
            </w:r>
            <w:r w:rsidRPr="000E751F">
              <w:rPr>
                <w:sz w:val="20"/>
                <w:szCs w:val="20"/>
              </w:rPr>
              <w:t>онерне</w:t>
            </w:r>
            <w:proofErr w:type="spellEnd"/>
            <w:r w:rsidRPr="000E751F">
              <w:rPr>
                <w:sz w:val="20"/>
                <w:szCs w:val="20"/>
              </w:rPr>
              <w:t xml:space="preserve"> </w:t>
            </w:r>
            <w:proofErr w:type="spellStart"/>
            <w:r w:rsidRPr="000E751F">
              <w:rPr>
                <w:sz w:val="20"/>
                <w:szCs w:val="20"/>
              </w:rPr>
              <w:t>товариство</w:t>
            </w:r>
            <w:proofErr w:type="spellEnd"/>
            <w:r w:rsidRPr="000E751F">
              <w:rPr>
                <w:sz w:val="20"/>
                <w:szCs w:val="20"/>
              </w:rPr>
              <w:t xml:space="preserve"> "</w:t>
            </w:r>
            <w:proofErr w:type="spellStart"/>
            <w:r w:rsidRPr="000E751F">
              <w:rPr>
                <w:sz w:val="20"/>
                <w:szCs w:val="20"/>
              </w:rPr>
              <w:t>Приморське</w:t>
            </w:r>
            <w:proofErr w:type="spellEnd"/>
            <w:r w:rsidRPr="000E751F">
              <w:rPr>
                <w:sz w:val="20"/>
                <w:szCs w:val="20"/>
              </w:rPr>
              <w:t xml:space="preserve"> </w:t>
            </w:r>
            <w:proofErr w:type="spellStart"/>
            <w:r w:rsidRPr="000E751F">
              <w:rPr>
                <w:sz w:val="20"/>
                <w:szCs w:val="20"/>
              </w:rPr>
              <w:t>районне</w:t>
            </w:r>
            <w:proofErr w:type="spellEnd"/>
            <w:r w:rsidRPr="000E751F">
              <w:rPr>
                <w:sz w:val="20"/>
                <w:szCs w:val="20"/>
              </w:rPr>
              <w:t xml:space="preserve"> </w:t>
            </w:r>
            <w:proofErr w:type="spellStart"/>
            <w:r w:rsidRPr="000E751F">
              <w:rPr>
                <w:sz w:val="20"/>
                <w:szCs w:val="20"/>
              </w:rPr>
              <w:t>п</w:t>
            </w:r>
            <w:r>
              <w:rPr>
                <w:sz w:val="20"/>
                <w:szCs w:val="20"/>
                <w:lang w:val="en-US"/>
              </w:rPr>
              <w:t>i</w:t>
            </w:r>
            <w:r w:rsidRPr="000E751F">
              <w:rPr>
                <w:sz w:val="20"/>
                <w:szCs w:val="20"/>
              </w:rPr>
              <w:t>дприємство</w:t>
            </w:r>
            <w:proofErr w:type="spellEnd"/>
            <w:r w:rsidRPr="000E751F">
              <w:rPr>
                <w:sz w:val="20"/>
                <w:szCs w:val="20"/>
              </w:rPr>
              <w:t xml:space="preserve"> матер</w:t>
            </w:r>
            <w:proofErr w:type="spellStart"/>
            <w:r>
              <w:rPr>
                <w:sz w:val="20"/>
                <w:szCs w:val="20"/>
                <w:lang w:val="en-US"/>
              </w:rPr>
              <w:t>i</w:t>
            </w:r>
            <w:r w:rsidRPr="000E751F">
              <w:rPr>
                <w:sz w:val="20"/>
                <w:szCs w:val="20"/>
              </w:rPr>
              <w:t>аль-техн</w:t>
            </w:r>
            <w:r>
              <w:rPr>
                <w:sz w:val="20"/>
                <w:szCs w:val="20"/>
                <w:lang w:val="en-US"/>
              </w:rPr>
              <w:t>i</w:t>
            </w:r>
            <w:r w:rsidRPr="000E751F">
              <w:rPr>
                <w:sz w:val="20"/>
                <w:szCs w:val="20"/>
              </w:rPr>
              <w:t>чного</w:t>
            </w:r>
            <w:proofErr w:type="spellEnd"/>
            <w:r w:rsidRPr="000E751F">
              <w:rPr>
                <w:sz w:val="20"/>
                <w:szCs w:val="20"/>
              </w:rPr>
              <w:t xml:space="preserve"> </w:t>
            </w:r>
            <w:proofErr w:type="spellStart"/>
            <w:r w:rsidRPr="000E751F">
              <w:rPr>
                <w:sz w:val="20"/>
                <w:szCs w:val="20"/>
              </w:rPr>
              <w:t>забеспечення</w:t>
            </w:r>
            <w:proofErr w:type="spellEnd"/>
            <w:r w:rsidRPr="000E751F">
              <w:rPr>
                <w:sz w:val="20"/>
                <w:szCs w:val="20"/>
              </w:rPr>
              <w:t>"</w:t>
            </w:r>
          </w:p>
        </w:tc>
      </w:tr>
      <w:tr w:rsidR="00DC6C96" w:rsidTr="00E209DB">
        <w:tc>
          <w:tcPr>
            <w:tcW w:w="2258"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 xml:space="preserve">2. </w:t>
            </w:r>
            <w:proofErr w:type="spellStart"/>
            <w:r w:rsidRPr="00DF42E6">
              <w:rPr>
                <w:b/>
                <w:color w:val="000000"/>
                <w:sz w:val="20"/>
                <w:szCs w:val="20"/>
              </w:rPr>
              <w:t>Організаційно-правова</w:t>
            </w:r>
            <w:proofErr w:type="spellEnd"/>
            <w:r w:rsidRPr="00DF42E6">
              <w:rPr>
                <w:b/>
                <w:color w:val="000000"/>
                <w:sz w:val="20"/>
                <w:szCs w:val="20"/>
              </w:rPr>
              <w:t xml:space="preserve"> форма</w:t>
            </w:r>
          </w:p>
        </w:tc>
        <w:tc>
          <w:tcPr>
            <w:tcW w:w="2742" w:type="pct"/>
            <w:vAlign w:val="center"/>
          </w:tcPr>
          <w:p w:rsidR="00DC6C96" w:rsidRPr="00DF42E6" w:rsidRDefault="00006408" w:rsidP="00DC6C96">
            <w:pPr>
              <w:rPr>
                <w:sz w:val="20"/>
                <w:szCs w:val="20"/>
                <w:lang w:val="en-US"/>
              </w:rPr>
            </w:pPr>
            <w:proofErr w:type="spellStart"/>
            <w:r>
              <w:rPr>
                <w:sz w:val="20"/>
                <w:szCs w:val="20"/>
                <w:lang w:val="en-US"/>
              </w:rPr>
              <w:t>Акцiонерне</w:t>
            </w:r>
            <w:proofErr w:type="spellEnd"/>
            <w:r>
              <w:rPr>
                <w:sz w:val="20"/>
                <w:szCs w:val="20"/>
                <w:lang w:val="en-US"/>
              </w:rPr>
              <w:t xml:space="preserve"> </w:t>
            </w:r>
            <w:proofErr w:type="spellStart"/>
            <w:r>
              <w:rPr>
                <w:sz w:val="20"/>
                <w:szCs w:val="20"/>
                <w:lang w:val="en-US"/>
              </w:rPr>
              <w:t>товариство</w:t>
            </w:r>
            <w:proofErr w:type="spellEnd"/>
          </w:p>
        </w:tc>
      </w:tr>
      <w:tr w:rsidR="00D42FB5" w:rsidTr="00E209DB">
        <w:tc>
          <w:tcPr>
            <w:tcW w:w="2258"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w:t>
            </w:r>
            <w:proofErr w:type="spellStart"/>
            <w:r w:rsidRPr="00531337">
              <w:rPr>
                <w:b/>
                <w:color w:val="000000"/>
                <w:sz w:val="20"/>
                <w:szCs w:val="20"/>
              </w:rPr>
              <w:t>Місцезнаходження</w:t>
            </w:r>
            <w:proofErr w:type="spellEnd"/>
            <w:r w:rsidRPr="00531337">
              <w:rPr>
                <w:b/>
                <w:color w:val="000000"/>
                <w:sz w:val="20"/>
                <w:szCs w:val="20"/>
              </w:rPr>
              <w:t xml:space="preserve"> </w:t>
            </w:r>
          </w:p>
        </w:tc>
        <w:tc>
          <w:tcPr>
            <w:tcW w:w="2742" w:type="pct"/>
            <w:vAlign w:val="center"/>
          </w:tcPr>
          <w:p w:rsidR="00D42FB5" w:rsidRPr="00DF42E6" w:rsidRDefault="00006408" w:rsidP="00DF42E6">
            <w:pPr>
              <w:rPr>
                <w:sz w:val="20"/>
                <w:szCs w:val="20"/>
                <w:lang w:val="en-US"/>
              </w:rPr>
            </w:pPr>
            <w:r>
              <w:rPr>
                <w:sz w:val="20"/>
                <w:szCs w:val="20"/>
                <w:lang w:val="uk-UA"/>
              </w:rPr>
              <w:t xml:space="preserve">72100 </w:t>
            </w:r>
            <w:proofErr w:type="spellStart"/>
            <w:r>
              <w:rPr>
                <w:sz w:val="20"/>
                <w:szCs w:val="20"/>
                <w:lang w:val="uk-UA"/>
              </w:rPr>
              <w:t>Запорiзька</w:t>
            </w:r>
            <w:proofErr w:type="spellEnd"/>
            <w:r>
              <w:rPr>
                <w:sz w:val="20"/>
                <w:szCs w:val="20"/>
                <w:lang w:val="uk-UA"/>
              </w:rPr>
              <w:t xml:space="preserve"> обл. Приморський р-н, м. </w:t>
            </w:r>
            <w:proofErr w:type="spellStart"/>
            <w:r>
              <w:rPr>
                <w:sz w:val="20"/>
                <w:szCs w:val="20"/>
                <w:lang w:val="uk-UA"/>
              </w:rPr>
              <w:t>Приморськ</w:t>
            </w:r>
            <w:proofErr w:type="spellEnd"/>
            <w:r>
              <w:rPr>
                <w:sz w:val="20"/>
                <w:szCs w:val="20"/>
                <w:lang w:val="uk-UA"/>
              </w:rPr>
              <w:t xml:space="preserve"> вул. Чапаєва, б. 8</w:t>
            </w:r>
          </w:p>
        </w:tc>
      </w:tr>
      <w:tr w:rsidR="00DC6C96" w:rsidTr="00E209DB">
        <w:tc>
          <w:tcPr>
            <w:tcW w:w="2258"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742" w:type="pct"/>
            <w:vAlign w:val="center"/>
          </w:tcPr>
          <w:p w:rsidR="00DC6C96" w:rsidRPr="00DF42E6" w:rsidRDefault="00006408" w:rsidP="00DC6C96">
            <w:pPr>
              <w:rPr>
                <w:sz w:val="20"/>
                <w:szCs w:val="20"/>
                <w:lang w:val="en-US"/>
              </w:rPr>
            </w:pPr>
            <w:r>
              <w:rPr>
                <w:sz w:val="20"/>
                <w:szCs w:val="20"/>
                <w:lang w:val="en-US"/>
              </w:rPr>
              <w:t>00904115</w:t>
            </w:r>
          </w:p>
        </w:tc>
      </w:tr>
      <w:tr w:rsidR="00DC6C96" w:rsidTr="00E209DB">
        <w:tc>
          <w:tcPr>
            <w:tcW w:w="2258"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w:t>
            </w:r>
            <w:proofErr w:type="spellStart"/>
            <w:r>
              <w:rPr>
                <w:b/>
                <w:color w:val="000000"/>
                <w:sz w:val="20"/>
                <w:szCs w:val="20"/>
              </w:rPr>
              <w:t>Міжміський</w:t>
            </w:r>
            <w:proofErr w:type="spellEnd"/>
            <w:r>
              <w:rPr>
                <w:b/>
                <w:color w:val="000000"/>
                <w:sz w:val="20"/>
                <w:szCs w:val="20"/>
              </w:rPr>
              <w:t xml:space="preserve">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742" w:type="pct"/>
            <w:vAlign w:val="center"/>
          </w:tcPr>
          <w:p w:rsidR="00DC6C96" w:rsidRPr="00DF42E6" w:rsidRDefault="00006408" w:rsidP="00DC6C96">
            <w:pPr>
              <w:rPr>
                <w:sz w:val="20"/>
                <w:szCs w:val="20"/>
                <w:lang w:val="en-US"/>
              </w:rPr>
            </w:pPr>
            <w:r>
              <w:rPr>
                <w:sz w:val="20"/>
                <w:szCs w:val="20"/>
                <w:lang w:val="en-US"/>
              </w:rPr>
              <w:t>(06137)7-43-83 (06137)7-43-83</w:t>
            </w:r>
          </w:p>
        </w:tc>
      </w:tr>
      <w:tr w:rsidR="00DC6C96" w:rsidTr="00E209DB">
        <w:tc>
          <w:tcPr>
            <w:tcW w:w="2258"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742" w:type="pct"/>
            <w:vAlign w:val="center"/>
          </w:tcPr>
          <w:p w:rsidR="00DC6C96" w:rsidRPr="00DF42E6" w:rsidRDefault="00006408" w:rsidP="00DC6C96">
            <w:pPr>
              <w:rPr>
                <w:sz w:val="20"/>
                <w:szCs w:val="20"/>
                <w:lang w:val="en-US"/>
              </w:rPr>
            </w:pPr>
            <w:r>
              <w:rPr>
                <w:sz w:val="20"/>
                <w:szCs w:val="20"/>
                <w:lang w:val="en-US"/>
              </w:rPr>
              <w:t>info@primorskrtp.pat.ua</w:t>
            </w:r>
          </w:p>
        </w:tc>
      </w:tr>
      <w:tr w:rsidR="00531337" w:rsidTr="00E209DB">
        <w:tc>
          <w:tcPr>
            <w:tcW w:w="2258"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r w:rsidRPr="00531337">
              <w:rPr>
                <w:b/>
                <w:sz w:val="20"/>
                <w:szCs w:val="20"/>
                <w:lang w:val="uk-UA"/>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c>
          <w:tcPr>
            <w:tcW w:w="2742" w:type="pct"/>
            <w:vAlign w:val="center"/>
          </w:tcPr>
          <w:p w:rsidR="00006408" w:rsidRDefault="00006408" w:rsidP="00DC6C96">
            <w:pPr>
              <w:rPr>
                <w:sz w:val="20"/>
                <w:szCs w:val="20"/>
                <w:lang w:val="en-US"/>
              </w:rPr>
            </w:pPr>
            <w:proofErr w:type="spellStart"/>
            <w:r>
              <w:rPr>
                <w:sz w:val="20"/>
                <w:szCs w:val="20"/>
                <w:lang w:val="en-US"/>
              </w:rPr>
              <w:t>Державна</w:t>
            </w:r>
            <w:proofErr w:type="spellEnd"/>
            <w:r>
              <w:rPr>
                <w:sz w:val="20"/>
                <w:szCs w:val="20"/>
                <w:lang w:val="en-US"/>
              </w:rPr>
              <w:t xml:space="preserve"> </w:t>
            </w:r>
            <w:proofErr w:type="spellStart"/>
            <w:r>
              <w:rPr>
                <w:sz w:val="20"/>
                <w:szCs w:val="20"/>
                <w:lang w:val="en-US"/>
              </w:rPr>
              <w:t>установа</w:t>
            </w:r>
            <w:proofErr w:type="spellEnd"/>
            <w:r>
              <w:rPr>
                <w:sz w:val="20"/>
                <w:szCs w:val="20"/>
                <w:lang w:val="en-US"/>
              </w:rPr>
              <w:t xml:space="preserve"> "</w:t>
            </w:r>
            <w:proofErr w:type="spellStart"/>
            <w:r>
              <w:rPr>
                <w:sz w:val="20"/>
                <w:szCs w:val="20"/>
                <w:lang w:val="en-US"/>
              </w:rPr>
              <w:t>Агентство</w:t>
            </w:r>
            <w:proofErr w:type="spellEnd"/>
            <w:r>
              <w:rPr>
                <w:sz w:val="20"/>
                <w:szCs w:val="20"/>
                <w:lang w:val="en-US"/>
              </w:rPr>
              <w:t xml:space="preserve"> з </w:t>
            </w:r>
            <w:proofErr w:type="spellStart"/>
            <w:r>
              <w:rPr>
                <w:sz w:val="20"/>
                <w:szCs w:val="20"/>
                <w:lang w:val="en-US"/>
              </w:rPr>
              <w:t>розвитку</w:t>
            </w:r>
            <w:proofErr w:type="spellEnd"/>
            <w:r>
              <w:rPr>
                <w:sz w:val="20"/>
                <w:szCs w:val="20"/>
                <w:lang w:val="en-US"/>
              </w:rPr>
              <w:t xml:space="preserve"> </w:t>
            </w:r>
            <w:proofErr w:type="spellStart"/>
            <w:r>
              <w:rPr>
                <w:sz w:val="20"/>
                <w:szCs w:val="20"/>
                <w:lang w:val="en-US"/>
              </w:rPr>
              <w:t>iнфраструктури</w:t>
            </w:r>
            <w:proofErr w:type="spellEnd"/>
            <w:r>
              <w:rPr>
                <w:sz w:val="20"/>
                <w:szCs w:val="20"/>
                <w:lang w:val="en-US"/>
              </w:rPr>
              <w:t xml:space="preserve"> </w:t>
            </w:r>
            <w:proofErr w:type="spellStart"/>
            <w:r>
              <w:rPr>
                <w:sz w:val="20"/>
                <w:szCs w:val="20"/>
                <w:lang w:val="en-US"/>
              </w:rPr>
              <w:t>фондового</w:t>
            </w:r>
            <w:proofErr w:type="spellEnd"/>
            <w:r>
              <w:rPr>
                <w:sz w:val="20"/>
                <w:szCs w:val="20"/>
                <w:lang w:val="en-US"/>
              </w:rPr>
              <w:t xml:space="preserve"> </w:t>
            </w:r>
            <w:proofErr w:type="spellStart"/>
            <w:r>
              <w:rPr>
                <w:sz w:val="20"/>
                <w:szCs w:val="20"/>
                <w:lang w:val="en-US"/>
              </w:rPr>
              <w:t>ринку</w:t>
            </w:r>
            <w:proofErr w:type="spellEnd"/>
            <w:r>
              <w:rPr>
                <w:sz w:val="20"/>
                <w:szCs w:val="20"/>
                <w:lang w:val="en-US"/>
              </w:rPr>
              <w:t xml:space="preserve"> </w:t>
            </w:r>
            <w:proofErr w:type="spellStart"/>
            <w:r>
              <w:rPr>
                <w:sz w:val="20"/>
                <w:szCs w:val="20"/>
                <w:lang w:val="en-US"/>
              </w:rPr>
              <w:t>України</w:t>
            </w:r>
            <w:proofErr w:type="spellEnd"/>
            <w:r>
              <w:rPr>
                <w:sz w:val="20"/>
                <w:szCs w:val="20"/>
                <w:lang w:val="en-US"/>
              </w:rPr>
              <w:t>"</w:t>
            </w:r>
          </w:p>
          <w:p w:rsidR="00006408" w:rsidRDefault="00006408" w:rsidP="00DC6C96">
            <w:pPr>
              <w:rPr>
                <w:sz w:val="20"/>
                <w:szCs w:val="20"/>
                <w:lang w:val="en-US"/>
              </w:rPr>
            </w:pPr>
            <w:r>
              <w:rPr>
                <w:sz w:val="20"/>
                <w:szCs w:val="20"/>
                <w:lang w:val="en-US"/>
              </w:rPr>
              <w:t>21676262</w:t>
            </w:r>
          </w:p>
          <w:p w:rsidR="00006408" w:rsidRDefault="00006408" w:rsidP="00DC6C96">
            <w:pPr>
              <w:rPr>
                <w:sz w:val="20"/>
                <w:szCs w:val="20"/>
                <w:lang w:val="en-US"/>
              </w:rPr>
            </w:pPr>
            <w:proofErr w:type="spellStart"/>
            <w:r>
              <w:rPr>
                <w:sz w:val="20"/>
                <w:szCs w:val="20"/>
                <w:lang w:val="en-US"/>
              </w:rPr>
              <w:t>Україна</w:t>
            </w:r>
            <w:proofErr w:type="spellEnd"/>
          </w:p>
          <w:p w:rsidR="00531337" w:rsidRPr="009A60E3" w:rsidRDefault="00006408" w:rsidP="00DC6C96">
            <w:pPr>
              <w:rPr>
                <w:sz w:val="20"/>
                <w:szCs w:val="20"/>
                <w:lang w:val="en-US"/>
              </w:rPr>
            </w:pPr>
            <w:r>
              <w:rPr>
                <w:sz w:val="20"/>
                <w:szCs w:val="20"/>
                <w:lang w:val="en-US"/>
              </w:rPr>
              <w:t>DR/00001/APA</w:t>
            </w:r>
          </w:p>
        </w:tc>
      </w:tr>
      <w:tr w:rsidR="00DC6C96" w:rsidTr="00E209DB">
        <w:tblPrEx>
          <w:tblLook w:val="0000"/>
        </w:tblPrEx>
        <w:tc>
          <w:tcPr>
            <w:tcW w:w="5000" w:type="pct"/>
            <w:gridSpan w:val="2"/>
            <w:tcMar>
              <w:top w:w="300" w:type="dxa"/>
              <w:left w:w="60" w:type="dxa"/>
              <w:bottom w:w="300" w:type="dxa"/>
              <w:right w:w="60" w:type="dxa"/>
            </w:tcMar>
            <w:vAlign w:val="center"/>
          </w:tcPr>
          <w:p w:rsidR="00DC6C96" w:rsidRPr="00D42FB5" w:rsidRDefault="00D42FB5" w:rsidP="00D42FB5">
            <w:pPr>
              <w:pStyle w:val="a4"/>
              <w:ind w:firstLine="567"/>
              <w:jc w:val="center"/>
              <w:rPr>
                <w:b/>
                <w:bCs/>
                <w:lang w:val="uk-UA"/>
              </w:rPr>
            </w:pPr>
            <w:r w:rsidRPr="00D42FB5">
              <w:rPr>
                <w:b/>
                <w:bCs/>
                <w:lang w:val="uk-UA"/>
              </w:rPr>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88" w:type="pct"/>
        <w:tblLayout w:type="fixed"/>
        <w:tblCellMar>
          <w:top w:w="15" w:type="dxa"/>
          <w:left w:w="15" w:type="dxa"/>
          <w:bottom w:w="15" w:type="dxa"/>
          <w:right w:w="15" w:type="dxa"/>
        </w:tblCellMar>
        <w:tblLook w:val="0000"/>
      </w:tblPr>
      <w:tblGrid>
        <w:gridCol w:w="3417"/>
        <w:gridCol w:w="5460"/>
        <w:gridCol w:w="1543"/>
      </w:tblGrid>
      <w:tr w:rsidR="001714DF" w:rsidRPr="00DF42E6" w:rsidTr="00E209DB">
        <w:tc>
          <w:tcPr>
            <w:tcW w:w="3321"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06" w:type="dxa"/>
            <w:tcMar>
              <w:top w:w="60" w:type="dxa"/>
              <w:left w:w="60" w:type="dxa"/>
              <w:bottom w:w="60" w:type="dxa"/>
              <w:right w:w="60" w:type="dxa"/>
            </w:tcMar>
            <w:vAlign w:val="center"/>
          </w:tcPr>
          <w:p w:rsidR="001714DF" w:rsidRPr="00DF42E6" w:rsidRDefault="00006408" w:rsidP="00DC6C96">
            <w:pPr>
              <w:jc w:val="center"/>
              <w:rPr>
                <w:b/>
                <w:sz w:val="20"/>
                <w:szCs w:val="20"/>
              </w:rPr>
            </w:pPr>
            <w:r>
              <w:rPr>
                <w:sz w:val="20"/>
                <w:szCs w:val="20"/>
                <w:lang w:val="en-US"/>
              </w:rPr>
              <w:t>primorskrtp.pat.ua</w:t>
            </w:r>
          </w:p>
        </w:tc>
        <w:tc>
          <w:tcPr>
            <w:tcW w:w="1499" w:type="dxa"/>
            <w:tcMar>
              <w:top w:w="60" w:type="dxa"/>
              <w:left w:w="60" w:type="dxa"/>
              <w:bottom w:w="60" w:type="dxa"/>
              <w:right w:w="60" w:type="dxa"/>
            </w:tcMar>
            <w:vAlign w:val="center"/>
          </w:tcPr>
          <w:p w:rsidR="001714DF" w:rsidRPr="00DF42E6" w:rsidRDefault="00006408" w:rsidP="00DC6C96">
            <w:pPr>
              <w:jc w:val="center"/>
              <w:rPr>
                <w:sz w:val="20"/>
                <w:szCs w:val="20"/>
                <w:lang w:val="en-US"/>
              </w:rPr>
            </w:pPr>
            <w:r>
              <w:rPr>
                <w:sz w:val="20"/>
                <w:szCs w:val="20"/>
                <w:lang w:val="en-US"/>
              </w:rPr>
              <w:t>22.04.2020</w:t>
            </w:r>
          </w:p>
        </w:tc>
      </w:tr>
      <w:tr w:rsidR="001714DF" w:rsidRPr="00DF42E6" w:rsidTr="00E209DB">
        <w:tc>
          <w:tcPr>
            <w:tcW w:w="3321"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06"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 xml:space="preserve">(адреса </w:t>
            </w:r>
            <w:proofErr w:type="spellStart"/>
            <w:r w:rsidRPr="00DF42E6">
              <w:rPr>
                <w:rStyle w:val="small-text"/>
                <w:sz w:val="20"/>
                <w:szCs w:val="20"/>
              </w:rPr>
              <w:t>сторінки</w:t>
            </w:r>
            <w:proofErr w:type="spellEnd"/>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499"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DC6C96" w:rsidRDefault="00DC6C96">
      <w:pPr>
        <w:rPr>
          <w:lang w:val="en-US"/>
        </w:rPr>
      </w:pPr>
    </w:p>
    <w:p w:rsidR="003C4C1A" w:rsidRDefault="003C4C1A">
      <w:pPr>
        <w:rPr>
          <w:lang w:val="en-US"/>
        </w:rPr>
      </w:pPr>
    </w:p>
    <w:p w:rsidR="003C4C1A" w:rsidRDefault="003C4C1A">
      <w:pPr>
        <w:rPr>
          <w:lang w:val="en-US"/>
        </w:rPr>
      </w:pPr>
    </w:p>
    <w:p w:rsidR="000E751F" w:rsidRDefault="000E751F">
      <w:pPr>
        <w:rPr>
          <w:lang w:val="en-US"/>
        </w:rPr>
      </w:pPr>
    </w:p>
    <w:p w:rsidR="000E751F" w:rsidRDefault="000E751F">
      <w:pPr>
        <w:rPr>
          <w:lang w:val="en-US"/>
        </w:rPr>
      </w:pPr>
    </w:p>
    <w:p w:rsidR="000E751F" w:rsidRDefault="000E751F">
      <w:pPr>
        <w:rPr>
          <w:lang w:val="en-US"/>
        </w:rPr>
      </w:pPr>
    </w:p>
    <w:p w:rsidR="000E751F" w:rsidRDefault="000E751F">
      <w:pPr>
        <w:rPr>
          <w:lang w:val="en-US"/>
        </w:rPr>
      </w:pPr>
    </w:p>
    <w:p w:rsidR="000E751F" w:rsidRDefault="000E751F">
      <w:pPr>
        <w:rPr>
          <w:lang w:val="en-US"/>
        </w:rPr>
      </w:pPr>
    </w:p>
    <w:tbl>
      <w:tblPr>
        <w:tblpPr w:leftFromText="45" w:rightFromText="45" w:vertAnchor="text" w:tblpXSpec="right" w:tblpYSpec="center"/>
        <w:tblW w:w="2057" w:type="pct"/>
        <w:tblCellSpacing w:w="22" w:type="dxa"/>
        <w:tblCellMar>
          <w:top w:w="30" w:type="dxa"/>
          <w:left w:w="30" w:type="dxa"/>
          <w:bottom w:w="30" w:type="dxa"/>
          <w:right w:w="30" w:type="dxa"/>
        </w:tblCellMar>
        <w:tblLook w:val="04A0"/>
      </w:tblPr>
      <w:tblGrid>
        <w:gridCol w:w="4143"/>
      </w:tblGrid>
      <w:tr w:rsidR="000E751F" w:rsidTr="000E751F">
        <w:trPr>
          <w:trHeight w:val="407"/>
          <w:tblCellSpacing w:w="22" w:type="dxa"/>
        </w:trPr>
        <w:tc>
          <w:tcPr>
            <w:tcW w:w="4926" w:type="pct"/>
            <w:hideMark/>
          </w:tcPr>
          <w:p w:rsidR="000E751F" w:rsidRDefault="000E751F">
            <w:pPr>
              <w:pStyle w:val="a4"/>
              <w:rPr>
                <w:sz w:val="20"/>
                <w:szCs w:val="20"/>
                <w:lang w:val="uk-UA"/>
              </w:rPr>
            </w:pPr>
            <w:proofErr w:type="spellStart"/>
            <w:r>
              <w:rPr>
                <w:sz w:val="20"/>
                <w:szCs w:val="20"/>
              </w:rPr>
              <w:t>Додаток</w:t>
            </w:r>
            <w:proofErr w:type="spellEnd"/>
            <w:r>
              <w:rPr>
                <w:sz w:val="20"/>
                <w:szCs w:val="20"/>
              </w:rPr>
              <w:t xml:space="preserve"> 12</w:t>
            </w:r>
            <w:r>
              <w:rPr>
                <w:sz w:val="20"/>
                <w:szCs w:val="20"/>
              </w:rPr>
              <w:br/>
              <w:t xml:space="preserve">до </w:t>
            </w:r>
            <w:proofErr w:type="spellStart"/>
            <w:r>
              <w:rPr>
                <w:sz w:val="20"/>
                <w:szCs w:val="20"/>
              </w:rPr>
              <w:t>Положення</w:t>
            </w:r>
            <w:proofErr w:type="spellEnd"/>
            <w:r>
              <w:rPr>
                <w:sz w:val="20"/>
                <w:szCs w:val="20"/>
              </w:rPr>
              <w:t xml:space="preserve"> про </w:t>
            </w:r>
            <w:proofErr w:type="spellStart"/>
            <w:r>
              <w:rPr>
                <w:sz w:val="20"/>
                <w:szCs w:val="20"/>
              </w:rPr>
              <w:t>розкриття</w:t>
            </w:r>
            <w:proofErr w:type="spellEnd"/>
            <w:r>
              <w:rPr>
                <w:sz w:val="20"/>
                <w:szCs w:val="20"/>
              </w:rPr>
              <w:t xml:space="preserve"> </w:t>
            </w:r>
            <w:proofErr w:type="spellStart"/>
            <w:r>
              <w:rPr>
                <w:sz w:val="20"/>
                <w:szCs w:val="20"/>
              </w:rPr>
              <w:t>інформації</w:t>
            </w:r>
            <w:proofErr w:type="spellEnd"/>
            <w:r>
              <w:rPr>
                <w:sz w:val="20"/>
                <w:szCs w:val="20"/>
              </w:rPr>
              <w:t xml:space="preserve"> </w:t>
            </w:r>
            <w:proofErr w:type="spellStart"/>
            <w:r>
              <w:rPr>
                <w:sz w:val="20"/>
                <w:szCs w:val="20"/>
              </w:rPr>
              <w:t>емітентами</w:t>
            </w:r>
            <w:proofErr w:type="spellEnd"/>
            <w:r>
              <w:rPr>
                <w:sz w:val="20"/>
                <w:szCs w:val="20"/>
              </w:rPr>
              <w:t xml:space="preserve"> </w:t>
            </w:r>
            <w:proofErr w:type="spellStart"/>
            <w:r>
              <w:rPr>
                <w:sz w:val="20"/>
                <w:szCs w:val="20"/>
              </w:rPr>
              <w:t>цінних</w:t>
            </w:r>
            <w:proofErr w:type="spellEnd"/>
            <w:r>
              <w:rPr>
                <w:sz w:val="20"/>
                <w:szCs w:val="20"/>
              </w:rPr>
              <w:t xml:space="preserve"> </w:t>
            </w:r>
            <w:proofErr w:type="spellStart"/>
            <w:r>
              <w:rPr>
                <w:sz w:val="20"/>
                <w:szCs w:val="20"/>
              </w:rPr>
              <w:t>паперів</w:t>
            </w:r>
            <w:proofErr w:type="spellEnd"/>
            <w:r>
              <w:rPr>
                <w:sz w:val="20"/>
                <w:szCs w:val="20"/>
                <w:lang w:val="uk-UA"/>
              </w:rPr>
              <w:t xml:space="preserve"> </w:t>
            </w:r>
            <w:r>
              <w:rPr>
                <w:sz w:val="20"/>
                <w:szCs w:val="20"/>
              </w:rPr>
              <w:t>(</w:t>
            </w:r>
            <w:proofErr w:type="spellStart"/>
            <w:proofErr w:type="gramStart"/>
            <w:r>
              <w:rPr>
                <w:sz w:val="20"/>
                <w:szCs w:val="20"/>
              </w:rPr>
              <w:t>п</w:t>
            </w:r>
            <w:proofErr w:type="gramEnd"/>
            <w:r>
              <w:rPr>
                <w:sz w:val="20"/>
                <w:szCs w:val="20"/>
              </w:rPr>
              <w:t>ідпункт</w:t>
            </w:r>
            <w:proofErr w:type="spellEnd"/>
            <w:r>
              <w:rPr>
                <w:sz w:val="20"/>
                <w:szCs w:val="20"/>
              </w:rPr>
              <w:t xml:space="preserve"> 1 пункту 15 </w:t>
            </w:r>
            <w:proofErr w:type="spellStart"/>
            <w:r>
              <w:rPr>
                <w:sz w:val="20"/>
                <w:szCs w:val="20"/>
              </w:rPr>
              <w:t>глави</w:t>
            </w:r>
            <w:proofErr w:type="spellEnd"/>
            <w:r>
              <w:rPr>
                <w:sz w:val="20"/>
                <w:szCs w:val="20"/>
              </w:rPr>
              <w:t xml:space="preserve"> 1 </w:t>
            </w:r>
            <w:proofErr w:type="spellStart"/>
            <w:r>
              <w:rPr>
                <w:sz w:val="20"/>
                <w:szCs w:val="20"/>
              </w:rPr>
              <w:t>розділу</w:t>
            </w:r>
            <w:proofErr w:type="spellEnd"/>
            <w:r>
              <w:rPr>
                <w:sz w:val="20"/>
                <w:szCs w:val="20"/>
              </w:rPr>
              <w:t xml:space="preserve"> III)</w:t>
            </w:r>
          </w:p>
        </w:tc>
      </w:tr>
    </w:tbl>
    <w:p w:rsidR="000E751F" w:rsidRDefault="000E751F" w:rsidP="000E751F">
      <w:pPr>
        <w:pStyle w:val="3"/>
        <w:rPr>
          <w:sz w:val="24"/>
          <w:szCs w:val="24"/>
          <w:lang w:val="uk-UA"/>
        </w:rPr>
      </w:pPr>
      <w:r>
        <w:rPr>
          <w:sz w:val="20"/>
          <w:szCs w:val="20"/>
          <w:lang w:val="uk-UA"/>
        </w:rPr>
        <w:br w:type="textWrapping" w:clear="all"/>
      </w:r>
    </w:p>
    <w:p w:rsidR="000E751F" w:rsidRDefault="000E751F" w:rsidP="000E751F">
      <w:pPr>
        <w:pStyle w:val="3"/>
        <w:rPr>
          <w:sz w:val="24"/>
          <w:szCs w:val="24"/>
        </w:rPr>
      </w:pPr>
      <w:r>
        <w:rPr>
          <w:sz w:val="24"/>
          <w:szCs w:val="24"/>
        </w:rPr>
        <w:t xml:space="preserve">1. </w:t>
      </w:r>
      <w:proofErr w:type="spellStart"/>
      <w:r>
        <w:rPr>
          <w:sz w:val="24"/>
          <w:szCs w:val="24"/>
        </w:rPr>
        <w:t>Відомості</w:t>
      </w:r>
      <w:proofErr w:type="spellEnd"/>
      <w:r>
        <w:rPr>
          <w:sz w:val="24"/>
          <w:szCs w:val="24"/>
        </w:rPr>
        <w:t xml:space="preserve"> про </w:t>
      </w:r>
      <w:proofErr w:type="spellStart"/>
      <w:r>
        <w:rPr>
          <w:sz w:val="24"/>
          <w:szCs w:val="24"/>
        </w:rPr>
        <w:t>припинення</w:t>
      </w:r>
      <w:proofErr w:type="spellEnd"/>
      <w:r>
        <w:rPr>
          <w:sz w:val="24"/>
          <w:szCs w:val="24"/>
        </w:rPr>
        <w:t xml:space="preserve"> </w:t>
      </w:r>
      <w:proofErr w:type="spellStart"/>
      <w:r>
        <w:rPr>
          <w:sz w:val="24"/>
          <w:szCs w:val="24"/>
        </w:rPr>
        <w:t>емітента</w:t>
      </w:r>
      <w:proofErr w:type="spellEnd"/>
      <w:r>
        <w:rPr>
          <w:sz w:val="24"/>
          <w:szCs w:val="24"/>
        </w:rPr>
        <w:t xml:space="preserve"> шляхом </w:t>
      </w:r>
      <w:proofErr w:type="spellStart"/>
      <w:r>
        <w:rPr>
          <w:sz w:val="24"/>
          <w:szCs w:val="24"/>
        </w:rPr>
        <w:t>злиття</w:t>
      </w:r>
      <w:proofErr w:type="spellEnd"/>
      <w:r>
        <w:rPr>
          <w:sz w:val="24"/>
          <w:szCs w:val="24"/>
        </w:rPr>
        <w:t xml:space="preserve">, </w:t>
      </w:r>
      <w:proofErr w:type="spellStart"/>
      <w:r>
        <w:rPr>
          <w:sz w:val="24"/>
          <w:szCs w:val="24"/>
        </w:rPr>
        <w:t>приєднання</w:t>
      </w:r>
      <w:proofErr w:type="spellEnd"/>
      <w:r>
        <w:rPr>
          <w:sz w:val="24"/>
          <w:szCs w:val="24"/>
        </w:rPr>
        <w:t xml:space="preserve">, </w:t>
      </w:r>
      <w:proofErr w:type="spellStart"/>
      <w:r>
        <w:rPr>
          <w:sz w:val="24"/>
          <w:szCs w:val="24"/>
        </w:rPr>
        <w:t>поділу</w:t>
      </w:r>
      <w:proofErr w:type="spellEnd"/>
      <w:r>
        <w:rPr>
          <w:sz w:val="24"/>
          <w:szCs w:val="24"/>
        </w:rPr>
        <w:t xml:space="preserve">, </w:t>
      </w:r>
      <w:proofErr w:type="spellStart"/>
      <w:r>
        <w:rPr>
          <w:sz w:val="24"/>
          <w:szCs w:val="24"/>
        </w:rPr>
        <w:t>перетворення</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банкрутства</w:t>
      </w:r>
      <w:proofErr w:type="spellEnd"/>
      <w:r>
        <w:rPr>
          <w:sz w:val="24"/>
          <w:szCs w:val="24"/>
        </w:rPr>
        <w:t xml:space="preserve"> за </w:t>
      </w:r>
      <w:proofErr w:type="spellStart"/>
      <w:proofErr w:type="gramStart"/>
      <w:r>
        <w:rPr>
          <w:sz w:val="24"/>
          <w:szCs w:val="24"/>
        </w:rPr>
        <w:t>р</w:t>
      </w:r>
      <w:proofErr w:type="gramEnd"/>
      <w:r>
        <w:rPr>
          <w:sz w:val="24"/>
          <w:szCs w:val="24"/>
        </w:rPr>
        <w:t>ішенням</w:t>
      </w:r>
      <w:proofErr w:type="spellEnd"/>
      <w:r>
        <w:rPr>
          <w:sz w:val="24"/>
          <w:szCs w:val="24"/>
        </w:rPr>
        <w:t xml:space="preserve"> </w:t>
      </w:r>
      <w:proofErr w:type="spellStart"/>
      <w:r>
        <w:rPr>
          <w:sz w:val="24"/>
          <w:szCs w:val="24"/>
        </w:rPr>
        <w:t>вищого</w:t>
      </w:r>
      <w:proofErr w:type="spellEnd"/>
      <w:r>
        <w:rPr>
          <w:sz w:val="24"/>
          <w:szCs w:val="24"/>
        </w:rPr>
        <w:t xml:space="preserve"> органу </w:t>
      </w:r>
      <w:proofErr w:type="spellStart"/>
      <w:r>
        <w:rPr>
          <w:sz w:val="24"/>
          <w:szCs w:val="24"/>
        </w:rPr>
        <w:t>емітента</w:t>
      </w:r>
      <w:proofErr w:type="spellEnd"/>
      <w:r>
        <w:rPr>
          <w:sz w:val="24"/>
          <w:szCs w:val="24"/>
        </w:rPr>
        <w:t xml:space="preserve"> </w:t>
      </w:r>
      <w:proofErr w:type="spellStart"/>
      <w:r>
        <w:rPr>
          <w:sz w:val="24"/>
          <w:szCs w:val="24"/>
        </w:rPr>
        <w:t>або</w:t>
      </w:r>
      <w:proofErr w:type="spellEnd"/>
      <w:r>
        <w:rPr>
          <w:sz w:val="24"/>
          <w:szCs w:val="24"/>
        </w:rPr>
        <w:t xml:space="preserve"> суду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6"/>
        <w:gridCol w:w="1676"/>
        <w:gridCol w:w="4729"/>
        <w:gridCol w:w="3037"/>
      </w:tblGrid>
      <w:tr w:rsidR="000E751F" w:rsidTr="000E751F">
        <w:tc>
          <w:tcPr>
            <w:tcW w:w="250" w:type="pct"/>
            <w:tcBorders>
              <w:top w:val="outset" w:sz="6" w:space="0" w:color="auto"/>
              <w:left w:val="outset" w:sz="6" w:space="0" w:color="auto"/>
              <w:bottom w:val="outset" w:sz="6" w:space="0" w:color="auto"/>
              <w:right w:val="outset" w:sz="6" w:space="0" w:color="auto"/>
            </w:tcBorders>
            <w:vAlign w:val="center"/>
            <w:hideMark/>
          </w:tcPr>
          <w:p w:rsidR="000E751F" w:rsidRDefault="000E751F">
            <w:pPr>
              <w:pStyle w:val="a4"/>
              <w:jc w:val="center"/>
              <w:rPr>
                <w:b/>
                <w:sz w:val="20"/>
                <w:szCs w:val="20"/>
                <w:lang w:val="uk-UA"/>
              </w:rPr>
            </w:pPr>
            <w:r>
              <w:rPr>
                <w:b/>
                <w:sz w:val="20"/>
                <w:szCs w:val="20"/>
                <w:lang w:val="uk-UA"/>
              </w:rPr>
              <w:t>№ з/п</w:t>
            </w:r>
          </w:p>
        </w:tc>
        <w:tc>
          <w:tcPr>
            <w:tcW w:w="843" w:type="pct"/>
            <w:tcBorders>
              <w:top w:val="outset" w:sz="6" w:space="0" w:color="auto"/>
              <w:left w:val="outset" w:sz="6" w:space="0" w:color="auto"/>
              <w:bottom w:val="outset" w:sz="6" w:space="0" w:color="auto"/>
              <w:right w:val="outset" w:sz="6" w:space="0" w:color="auto"/>
            </w:tcBorders>
            <w:vAlign w:val="center"/>
            <w:hideMark/>
          </w:tcPr>
          <w:p w:rsidR="000E751F" w:rsidRDefault="000E751F">
            <w:pPr>
              <w:pStyle w:val="a4"/>
              <w:jc w:val="center"/>
              <w:rPr>
                <w:b/>
                <w:sz w:val="20"/>
                <w:szCs w:val="20"/>
                <w:lang w:val="uk-UA"/>
              </w:rPr>
            </w:pPr>
            <w:r>
              <w:rPr>
                <w:b/>
                <w:sz w:val="20"/>
                <w:szCs w:val="20"/>
                <w:lang w:val="uk-UA"/>
              </w:rPr>
              <w:t>Дата прийняття рішення</w:t>
            </w:r>
          </w:p>
        </w:tc>
        <w:tc>
          <w:tcPr>
            <w:tcW w:w="2379" w:type="pct"/>
            <w:tcBorders>
              <w:top w:val="outset" w:sz="6" w:space="0" w:color="auto"/>
              <w:left w:val="outset" w:sz="6" w:space="0" w:color="auto"/>
              <w:bottom w:val="outset" w:sz="6" w:space="0" w:color="auto"/>
              <w:right w:val="outset" w:sz="6" w:space="0" w:color="auto"/>
            </w:tcBorders>
            <w:vAlign w:val="center"/>
            <w:hideMark/>
          </w:tcPr>
          <w:p w:rsidR="000E751F" w:rsidRDefault="000E751F">
            <w:pPr>
              <w:pStyle w:val="a4"/>
              <w:jc w:val="center"/>
              <w:rPr>
                <w:b/>
                <w:sz w:val="20"/>
                <w:szCs w:val="20"/>
                <w:lang w:val="uk-UA"/>
              </w:rPr>
            </w:pPr>
            <w:r>
              <w:rPr>
                <w:b/>
                <w:sz w:val="20"/>
                <w:szCs w:val="20"/>
                <w:lang w:val="uk-UA"/>
              </w:rPr>
              <w:t>Суб'єкт, який прийняв рішення про припинення емітента</w:t>
            </w:r>
          </w:p>
        </w:tc>
        <w:tc>
          <w:tcPr>
            <w:tcW w:w="1528" w:type="pct"/>
            <w:tcBorders>
              <w:top w:val="outset" w:sz="6" w:space="0" w:color="auto"/>
              <w:left w:val="outset" w:sz="6" w:space="0" w:color="auto"/>
              <w:bottom w:val="outset" w:sz="6" w:space="0" w:color="auto"/>
              <w:right w:val="outset" w:sz="6" w:space="0" w:color="auto"/>
            </w:tcBorders>
            <w:vAlign w:val="center"/>
            <w:hideMark/>
          </w:tcPr>
          <w:p w:rsidR="000E751F" w:rsidRDefault="000E751F">
            <w:pPr>
              <w:pStyle w:val="a4"/>
              <w:jc w:val="center"/>
              <w:rPr>
                <w:b/>
                <w:sz w:val="20"/>
                <w:szCs w:val="20"/>
                <w:lang w:val="uk-UA"/>
              </w:rPr>
            </w:pPr>
            <w:r>
              <w:rPr>
                <w:b/>
                <w:sz w:val="20"/>
                <w:szCs w:val="20"/>
                <w:lang w:val="uk-UA"/>
              </w:rPr>
              <w:t>Способи припинення</w:t>
            </w:r>
          </w:p>
        </w:tc>
      </w:tr>
      <w:tr w:rsidR="000E751F" w:rsidTr="000E751F">
        <w:tc>
          <w:tcPr>
            <w:tcW w:w="250" w:type="pct"/>
            <w:tcBorders>
              <w:top w:val="outset" w:sz="6" w:space="0" w:color="auto"/>
              <w:left w:val="outset" w:sz="6" w:space="0" w:color="auto"/>
              <w:bottom w:val="outset" w:sz="6" w:space="0" w:color="auto"/>
              <w:right w:val="outset" w:sz="6" w:space="0" w:color="auto"/>
            </w:tcBorders>
            <w:vAlign w:val="center"/>
            <w:hideMark/>
          </w:tcPr>
          <w:p w:rsidR="000E751F" w:rsidRDefault="000E751F">
            <w:pPr>
              <w:pStyle w:val="a4"/>
              <w:jc w:val="center"/>
              <w:rPr>
                <w:b/>
                <w:sz w:val="20"/>
                <w:szCs w:val="20"/>
                <w:lang w:val="uk-UA"/>
              </w:rPr>
            </w:pPr>
            <w:r>
              <w:rPr>
                <w:b/>
                <w:sz w:val="20"/>
                <w:szCs w:val="20"/>
                <w:lang w:val="uk-UA"/>
              </w:rPr>
              <w:t>1</w:t>
            </w:r>
          </w:p>
        </w:tc>
        <w:tc>
          <w:tcPr>
            <w:tcW w:w="843" w:type="pct"/>
            <w:tcBorders>
              <w:top w:val="outset" w:sz="6" w:space="0" w:color="auto"/>
              <w:left w:val="outset" w:sz="6" w:space="0" w:color="auto"/>
              <w:bottom w:val="outset" w:sz="6" w:space="0" w:color="auto"/>
              <w:right w:val="outset" w:sz="6" w:space="0" w:color="auto"/>
            </w:tcBorders>
            <w:vAlign w:val="center"/>
            <w:hideMark/>
          </w:tcPr>
          <w:p w:rsidR="000E751F" w:rsidRDefault="000E751F">
            <w:pPr>
              <w:pStyle w:val="a4"/>
              <w:jc w:val="center"/>
              <w:rPr>
                <w:b/>
                <w:sz w:val="20"/>
                <w:szCs w:val="20"/>
                <w:lang w:val="uk-UA"/>
              </w:rPr>
            </w:pPr>
            <w:r>
              <w:rPr>
                <w:b/>
                <w:sz w:val="20"/>
                <w:szCs w:val="20"/>
                <w:lang w:val="uk-UA"/>
              </w:rPr>
              <w:t>2</w:t>
            </w:r>
          </w:p>
        </w:tc>
        <w:tc>
          <w:tcPr>
            <w:tcW w:w="2379" w:type="pct"/>
            <w:tcBorders>
              <w:top w:val="outset" w:sz="6" w:space="0" w:color="auto"/>
              <w:left w:val="outset" w:sz="6" w:space="0" w:color="auto"/>
              <w:bottom w:val="outset" w:sz="6" w:space="0" w:color="auto"/>
              <w:right w:val="outset" w:sz="6" w:space="0" w:color="auto"/>
            </w:tcBorders>
            <w:vAlign w:val="center"/>
            <w:hideMark/>
          </w:tcPr>
          <w:p w:rsidR="000E751F" w:rsidRDefault="000E751F">
            <w:pPr>
              <w:pStyle w:val="a4"/>
              <w:jc w:val="center"/>
              <w:rPr>
                <w:b/>
                <w:sz w:val="20"/>
                <w:szCs w:val="20"/>
                <w:lang w:val="uk-UA"/>
              </w:rPr>
            </w:pPr>
            <w:r>
              <w:rPr>
                <w:b/>
                <w:sz w:val="20"/>
                <w:szCs w:val="20"/>
                <w:lang w:val="uk-UA"/>
              </w:rPr>
              <w:t>3</w:t>
            </w:r>
          </w:p>
        </w:tc>
        <w:tc>
          <w:tcPr>
            <w:tcW w:w="1528" w:type="pct"/>
            <w:tcBorders>
              <w:top w:val="outset" w:sz="6" w:space="0" w:color="auto"/>
              <w:left w:val="outset" w:sz="6" w:space="0" w:color="auto"/>
              <w:bottom w:val="outset" w:sz="6" w:space="0" w:color="auto"/>
              <w:right w:val="outset" w:sz="6" w:space="0" w:color="auto"/>
            </w:tcBorders>
            <w:vAlign w:val="center"/>
            <w:hideMark/>
          </w:tcPr>
          <w:p w:rsidR="000E751F" w:rsidRDefault="000E751F">
            <w:pPr>
              <w:pStyle w:val="a4"/>
              <w:jc w:val="center"/>
              <w:rPr>
                <w:b/>
                <w:sz w:val="20"/>
                <w:szCs w:val="20"/>
                <w:lang w:val="uk-UA"/>
              </w:rPr>
            </w:pPr>
            <w:r>
              <w:rPr>
                <w:b/>
                <w:sz w:val="20"/>
                <w:szCs w:val="20"/>
                <w:lang w:val="uk-UA"/>
              </w:rPr>
              <w:t>4</w:t>
            </w:r>
          </w:p>
        </w:tc>
      </w:tr>
      <w:tr w:rsidR="000E751F" w:rsidTr="000E751F">
        <w:tc>
          <w:tcPr>
            <w:tcW w:w="250" w:type="pct"/>
            <w:tcBorders>
              <w:top w:val="outset" w:sz="6" w:space="0" w:color="auto"/>
              <w:left w:val="outset" w:sz="6" w:space="0" w:color="auto"/>
              <w:bottom w:val="outset" w:sz="6" w:space="0" w:color="auto"/>
              <w:right w:val="outset" w:sz="6" w:space="0" w:color="auto"/>
            </w:tcBorders>
            <w:vAlign w:val="center"/>
            <w:hideMark/>
          </w:tcPr>
          <w:p w:rsidR="000E751F" w:rsidRDefault="000E751F">
            <w:pPr>
              <w:pStyle w:val="a4"/>
              <w:jc w:val="center"/>
              <w:rPr>
                <w:sz w:val="20"/>
                <w:szCs w:val="20"/>
                <w:lang w:val="uk-UA"/>
              </w:rPr>
            </w:pPr>
            <w:r>
              <w:rPr>
                <w:sz w:val="20"/>
                <w:szCs w:val="20"/>
                <w:lang w:val="uk-UA"/>
              </w:rPr>
              <w:t>1</w:t>
            </w:r>
          </w:p>
        </w:tc>
        <w:tc>
          <w:tcPr>
            <w:tcW w:w="843" w:type="pct"/>
            <w:tcBorders>
              <w:top w:val="outset" w:sz="6" w:space="0" w:color="auto"/>
              <w:left w:val="outset" w:sz="6" w:space="0" w:color="auto"/>
              <w:bottom w:val="outset" w:sz="6" w:space="0" w:color="auto"/>
              <w:right w:val="outset" w:sz="6" w:space="0" w:color="auto"/>
            </w:tcBorders>
            <w:vAlign w:val="center"/>
            <w:hideMark/>
          </w:tcPr>
          <w:p w:rsidR="000E751F" w:rsidRDefault="000E751F">
            <w:pPr>
              <w:pStyle w:val="a4"/>
              <w:jc w:val="center"/>
              <w:rPr>
                <w:sz w:val="20"/>
                <w:szCs w:val="20"/>
                <w:lang w:val="uk-UA"/>
              </w:rPr>
            </w:pPr>
            <w:r>
              <w:rPr>
                <w:sz w:val="20"/>
                <w:szCs w:val="20"/>
                <w:lang w:val="uk-UA"/>
              </w:rPr>
              <w:t>21.04.2020</w:t>
            </w:r>
          </w:p>
        </w:tc>
        <w:tc>
          <w:tcPr>
            <w:tcW w:w="2379" w:type="pct"/>
            <w:tcBorders>
              <w:top w:val="outset" w:sz="6" w:space="0" w:color="auto"/>
              <w:left w:val="outset" w:sz="6" w:space="0" w:color="auto"/>
              <w:bottom w:val="outset" w:sz="6" w:space="0" w:color="auto"/>
              <w:right w:val="outset" w:sz="6" w:space="0" w:color="auto"/>
            </w:tcBorders>
            <w:vAlign w:val="center"/>
            <w:hideMark/>
          </w:tcPr>
          <w:p w:rsidR="000E751F" w:rsidRDefault="000E751F">
            <w:pPr>
              <w:pStyle w:val="a4"/>
              <w:jc w:val="center"/>
              <w:rPr>
                <w:sz w:val="20"/>
                <w:szCs w:val="20"/>
                <w:lang w:val="uk-UA"/>
              </w:rPr>
            </w:pPr>
            <w:r>
              <w:rPr>
                <w:sz w:val="20"/>
                <w:szCs w:val="20"/>
                <w:lang w:val="uk-UA"/>
              </w:rPr>
              <w:t>Загальні збори акціонерів</w:t>
            </w:r>
          </w:p>
        </w:tc>
        <w:tc>
          <w:tcPr>
            <w:tcW w:w="1528" w:type="pct"/>
            <w:tcBorders>
              <w:top w:val="outset" w:sz="6" w:space="0" w:color="auto"/>
              <w:left w:val="outset" w:sz="6" w:space="0" w:color="auto"/>
              <w:bottom w:val="outset" w:sz="6" w:space="0" w:color="auto"/>
              <w:right w:val="outset" w:sz="6" w:space="0" w:color="auto"/>
            </w:tcBorders>
            <w:vAlign w:val="center"/>
            <w:hideMark/>
          </w:tcPr>
          <w:p w:rsidR="000E751F" w:rsidRDefault="000E751F">
            <w:pPr>
              <w:pStyle w:val="a4"/>
              <w:jc w:val="center"/>
              <w:rPr>
                <w:sz w:val="20"/>
                <w:szCs w:val="20"/>
                <w:lang w:val="uk-UA"/>
              </w:rPr>
            </w:pPr>
            <w:r>
              <w:rPr>
                <w:sz w:val="20"/>
                <w:szCs w:val="20"/>
                <w:lang w:val="uk-UA"/>
              </w:rPr>
              <w:t>Перетворення</w:t>
            </w:r>
          </w:p>
        </w:tc>
      </w:tr>
      <w:tr w:rsidR="000E751F" w:rsidTr="000E751F">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0E751F" w:rsidRDefault="000E751F">
            <w:pPr>
              <w:pStyle w:val="a4"/>
              <w:rPr>
                <w:b/>
                <w:sz w:val="20"/>
                <w:szCs w:val="20"/>
                <w:lang w:val="uk-UA"/>
              </w:rPr>
            </w:pPr>
            <w:r>
              <w:rPr>
                <w:b/>
                <w:sz w:val="20"/>
                <w:szCs w:val="20"/>
                <w:lang w:val="uk-UA"/>
              </w:rPr>
              <w:t>Зміст інформації</w:t>
            </w:r>
          </w:p>
        </w:tc>
      </w:tr>
      <w:tr w:rsidR="000E751F" w:rsidTr="000E751F">
        <w:tc>
          <w:tcPr>
            <w:tcW w:w="5000" w:type="pct"/>
            <w:gridSpan w:val="4"/>
            <w:tcBorders>
              <w:top w:val="outset" w:sz="6" w:space="0" w:color="auto"/>
              <w:left w:val="outset" w:sz="6" w:space="0" w:color="auto"/>
              <w:bottom w:val="outset" w:sz="6" w:space="0" w:color="auto"/>
              <w:right w:val="outset" w:sz="6" w:space="0" w:color="auto"/>
            </w:tcBorders>
          </w:tcPr>
          <w:p w:rsidR="000E751F" w:rsidRDefault="000E751F">
            <w:pPr>
              <w:pStyle w:val="a4"/>
              <w:rPr>
                <w:sz w:val="20"/>
                <w:szCs w:val="20"/>
                <w:lang w:val="uk-UA"/>
              </w:rPr>
            </w:pPr>
            <w:r>
              <w:rPr>
                <w:sz w:val="20"/>
                <w:szCs w:val="20"/>
                <w:lang w:val="uk-UA"/>
              </w:rPr>
              <w:t xml:space="preserve">21.04.2020 року Загальними зборами акціонерів  прийняте рішення Причини рішення про припинення </w:t>
            </w:r>
            <w:proofErr w:type="spellStart"/>
            <w:r>
              <w:rPr>
                <w:sz w:val="20"/>
                <w:szCs w:val="20"/>
                <w:lang w:val="uk-UA"/>
              </w:rPr>
              <w:t>емітента-ТОВ</w:t>
            </w:r>
            <w:proofErr w:type="spellEnd"/>
            <w:r>
              <w:rPr>
                <w:sz w:val="20"/>
                <w:szCs w:val="20"/>
                <w:lang w:val="uk-UA"/>
              </w:rPr>
              <w:t xml:space="preserve"> є менш витратною, ніж ВАТ.</w:t>
            </w:r>
          </w:p>
          <w:p w:rsidR="000E751F" w:rsidRDefault="000E751F">
            <w:pPr>
              <w:pStyle w:val="a4"/>
              <w:rPr>
                <w:sz w:val="20"/>
                <w:szCs w:val="20"/>
                <w:lang w:val="uk-UA"/>
              </w:rPr>
            </w:pPr>
            <w:proofErr w:type="spellStart"/>
            <w:r>
              <w:rPr>
                <w:sz w:val="20"/>
                <w:szCs w:val="20"/>
                <w:lang w:val="uk-UA"/>
              </w:rPr>
              <w:t>Способ</w:t>
            </w:r>
            <w:proofErr w:type="spellEnd"/>
            <w:r>
              <w:rPr>
                <w:sz w:val="20"/>
                <w:szCs w:val="20"/>
                <w:lang w:val="uk-UA"/>
              </w:rPr>
              <w:t xml:space="preserve"> припинення-перетворенням  у  Товариство з обмеженою відповідальністю "Приморське районне підприємство матеріально-технічного забезпечення"; місцезнаходження - 72100, Запорізька область, м. </w:t>
            </w:r>
            <w:proofErr w:type="spellStart"/>
            <w:r>
              <w:rPr>
                <w:sz w:val="20"/>
                <w:szCs w:val="20"/>
                <w:lang w:val="uk-UA"/>
              </w:rPr>
              <w:t>Приморськ</w:t>
            </w:r>
            <w:proofErr w:type="spellEnd"/>
            <w:r>
              <w:rPr>
                <w:sz w:val="20"/>
                <w:szCs w:val="20"/>
                <w:lang w:val="uk-UA"/>
              </w:rPr>
              <w:t>, вулиця Чапаєва, будинок 8.(далі ТОВ).</w:t>
            </w:r>
          </w:p>
          <w:p w:rsidR="000E751F" w:rsidRDefault="000E751F">
            <w:pPr>
              <w:pStyle w:val="a4"/>
              <w:rPr>
                <w:sz w:val="20"/>
                <w:szCs w:val="20"/>
                <w:lang w:val="uk-UA"/>
              </w:rPr>
            </w:pPr>
            <w:r>
              <w:rPr>
                <w:sz w:val="20"/>
                <w:szCs w:val="20"/>
                <w:lang w:val="uk-UA"/>
              </w:rPr>
              <w:t>Дата проведення загальних зборів -21.04.2020 року</w:t>
            </w:r>
          </w:p>
          <w:p w:rsidR="000E751F" w:rsidRDefault="000E751F">
            <w:pPr>
              <w:pStyle w:val="a4"/>
              <w:rPr>
                <w:sz w:val="20"/>
                <w:szCs w:val="20"/>
                <w:lang w:val="uk-UA"/>
              </w:rPr>
            </w:pPr>
            <w:r>
              <w:rPr>
                <w:sz w:val="20"/>
                <w:szCs w:val="20"/>
                <w:lang w:val="uk-UA"/>
              </w:rPr>
              <w:t xml:space="preserve">Результати </w:t>
            </w:r>
            <w:proofErr w:type="spellStart"/>
            <w:r>
              <w:rPr>
                <w:sz w:val="20"/>
                <w:szCs w:val="20"/>
                <w:lang w:val="uk-UA"/>
              </w:rPr>
              <w:t>голосування-</w:t>
            </w:r>
            <w:proofErr w:type="spellEnd"/>
            <w:r>
              <w:rPr>
                <w:sz w:val="20"/>
                <w:szCs w:val="20"/>
                <w:lang w:val="uk-UA"/>
              </w:rPr>
              <w:t xml:space="preserve"> Голосували:- "за" - 84 684 голоси, що становить 100% голосів від загальної кількості голосів акціонерів-власників голосуючих акцій Відкритого акціонерного товариства "Приморське районне підприємство матеріально-технічного забезпечення" - більш як три чверті голосів акціонерів, які зареєструвалися для участі у загальних зборах та є власниками голосуючих з цього питання акцій,</w:t>
            </w:r>
          </w:p>
          <w:p w:rsidR="000E751F" w:rsidRDefault="000E751F">
            <w:pPr>
              <w:pStyle w:val="a4"/>
              <w:rPr>
                <w:sz w:val="20"/>
                <w:szCs w:val="20"/>
                <w:lang w:val="uk-UA"/>
              </w:rPr>
            </w:pPr>
            <w:r>
              <w:rPr>
                <w:sz w:val="20"/>
                <w:szCs w:val="20"/>
                <w:lang w:val="uk-UA"/>
              </w:rPr>
              <w:t>- "проти" - 0 голосів, що становить 0% голосів від загальної кількості голосів акціонерів-власників голосуючих акцій Відкритого акціонерного товариства "Приморське районне підприємство матеріально-технічного забезпечення" - менш як три чверті голосів акціонерів, які зареєструвалися для участі у загальних зборах та є власниками голосуючих з цього питання акцій,</w:t>
            </w:r>
          </w:p>
          <w:p w:rsidR="000E751F" w:rsidRDefault="000E751F">
            <w:pPr>
              <w:pStyle w:val="a4"/>
              <w:rPr>
                <w:sz w:val="20"/>
                <w:szCs w:val="20"/>
                <w:lang w:val="uk-UA"/>
              </w:rPr>
            </w:pPr>
            <w:r>
              <w:rPr>
                <w:sz w:val="20"/>
                <w:szCs w:val="20"/>
                <w:lang w:val="uk-UA"/>
              </w:rPr>
              <w:t>- "утрималися" - 0 голосів, що становить 0% голосів від загальної кількості голосів акціонерів-власників голосуючих акцій Відкритого акціонерного товариства "Приморське районне підприємство матеріально-технічного забезпечення" - менш як три чверті голосів акціонерів, які зареєструвалися для участі у загальних зборах та є власниками голосуючих з цього питання акцій.</w:t>
            </w:r>
          </w:p>
          <w:p w:rsidR="000E751F" w:rsidRDefault="000E751F">
            <w:pPr>
              <w:pStyle w:val="a4"/>
              <w:rPr>
                <w:sz w:val="20"/>
                <w:szCs w:val="20"/>
                <w:lang w:val="uk-UA"/>
              </w:rPr>
            </w:pPr>
            <w:r>
              <w:rPr>
                <w:sz w:val="20"/>
                <w:szCs w:val="20"/>
                <w:lang w:val="uk-UA"/>
              </w:rPr>
              <w:t>Голосування здійснювалось з використанням бюлетенів для голосування за принципом більш як трьома чвертями голосів акціонерів, які зареєструвалися для участі у загальних зборах та є власниками голосуючих з цього питання акцій.</w:t>
            </w:r>
          </w:p>
          <w:p w:rsidR="000E751F" w:rsidRDefault="000E751F">
            <w:pPr>
              <w:pStyle w:val="a4"/>
              <w:rPr>
                <w:sz w:val="20"/>
                <w:szCs w:val="20"/>
                <w:lang w:val="uk-UA"/>
              </w:rPr>
            </w:pPr>
          </w:p>
          <w:p w:rsidR="000E751F" w:rsidRDefault="000E751F">
            <w:pPr>
              <w:pStyle w:val="a4"/>
              <w:rPr>
                <w:sz w:val="20"/>
                <w:szCs w:val="20"/>
                <w:lang w:val="uk-UA"/>
              </w:rPr>
            </w:pPr>
            <w:r>
              <w:rPr>
                <w:sz w:val="20"/>
                <w:szCs w:val="20"/>
                <w:lang w:val="uk-UA"/>
              </w:rPr>
              <w:t xml:space="preserve">товариство, у яке перетворюється Відкрите акціонерне товариство "Приморське районне підприємство матеріально-технічного забезпечення" - Товариство з обмеженою відповідальністю "Приморське районне підприємство матеріально-технічного забезпечення"; код за ЄДРПОУ: 00904115; місцезнаходження - 72100, Запорізька область, м. </w:t>
            </w:r>
            <w:proofErr w:type="spellStart"/>
            <w:r>
              <w:rPr>
                <w:sz w:val="20"/>
                <w:szCs w:val="20"/>
                <w:lang w:val="uk-UA"/>
              </w:rPr>
              <w:t>Приморськ</w:t>
            </w:r>
            <w:proofErr w:type="spellEnd"/>
            <w:r>
              <w:rPr>
                <w:sz w:val="20"/>
                <w:szCs w:val="20"/>
                <w:lang w:val="uk-UA"/>
              </w:rPr>
              <w:t>, вулиця Чапаєва, будинок 8.</w:t>
            </w:r>
          </w:p>
          <w:p w:rsidR="000E751F" w:rsidRDefault="000E751F">
            <w:pPr>
              <w:pStyle w:val="a4"/>
              <w:rPr>
                <w:sz w:val="20"/>
                <w:szCs w:val="20"/>
                <w:lang w:val="uk-UA"/>
              </w:rPr>
            </w:pPr>
            <w:r>
              <w:rPr>
                <w:sz w:val="20"/>
                <w:szCs w:val="20"/>
                <w:lang w:val="uk-UA"/>
              </w:rPr>
              <w:t xml:space="preserve">При перетворенні Відкритого акціонерного товариства "Приморське районне підприємство матеріально-технічного забезпечення" всі його, активи ,майнові i немайнові права, грошові кошти, зобов'язання та інші права та обов'язки перейдуть до його правонаступника - Товариство з обмеженою відповідальністю "Приморське районне підприємство матеріально-технічного забезпечення" відповідно до передавального акту, що буде складений після спливу строку </w:t>
            </w:r>
            <w:proofErr w:type="spellStart"/>
            <w:r>
              <w:rPr>
                <w:sz w:val="20"/>
                <w:szCs w:val="20"/>
                <w:lang w:val="uk-UA"/>
              </w:rPr>
              <w:t>заявлення</w:t>
            </w:r>
            <w:proofErr w:type="spellEnd"/>
            <w:r>
              <w:rPr>
                <w:sz w:val="20"/>
                <w:szCs w:val="20"/>
                <w:lang w:val="uk-UA"/>
              </w:rPr>
              <w:t xml:space="preserve"> вимог кредиторами до Відкритого акціонерного товариства "Приморське районне підприємство матеріально-технічного забезпечення". </w:t>
            </w:r>
          </w:p>
          <w:p w:rsidR="000E751F" w:rsidRDefault="000E751F">
            <w:pPr>
              <w:pStyle w:val="a4"/>
              <w:rPr>
                <w:sz w:val="20"/>
                <w:szCs w:val="20"/>
                <w:lang w:val="uk-UA"/>
              </w:rPr>
            </w:pPr>
            <w:r>
              <w:rPr>
                <w:sz w:val="20"/>
                <w:szCs w:val="20"/>
                <w:lang w:val="uk-UA"/>
              </w:rPr>
              <w:t xml:space="preserve">Статутного капіталу правонаступника -35 220,00 (тридцять п'ять тисяч двісті двадцять) грн. </w:t>
            </w:r>
          </w:p>
          <w:p w:rsidR="000E751F" w:rsidRDefault="000E751F">
            <w:pPr>
              <w:pStyle w:val="a4"/>
              <w:rPr>
                <w:sz w:val="20"/>
                <w:szCs w:val="20"/>
                <w:lang w:val="uk-UA"/>
              </w:rPr>
            </w:pPr>
          </w:p>
          <w:p w:rsidR="000E751F" w:rsidRDefault="000E751F">
            <w:pPr>
              <w:pStyle w:val="a4"/>
              <w:rPr>
                <w:sz w:val="20"/>
                <w:szCs w:val="20"/>
                <w:lang w:val="uk-UA"/>
              </w:rPr>
            </w:pPr>
            <w:r>
              <w:rPr>
                <w:sz w:val="20"/>
                <w:szCs w:val="20"/>
                <w:lang w:val="uk-UA"/>
              </w:rPr>
              <w:t>Порядок та умови обміну акцій (часток, паїв) емітента, який припиняється, на акції (частки, паї) юридичних осіб - Відкрите акціонерне товариство "Приморське районне підприємство матеріально-технічного забезпечення" здійснює обмін акцій Відкритого акціонерного товариства "Приморське районне підприємство матеріально-технічного забезпечення" на частки у статутному капіталі Товариства з обмеженою відповідальністю "Приморське районне підприємство матеріально-технічного забезпечення", що створюється внаслідок перетворення,</w:t>
            </w:r>
          </w:p>
          <w:p w:rsidR="000E751F" w:rsidRDefault="000E751F">
            <w:pPr>
              <w:pStyle w:val="a4"/>
              <w:rPr>
                <w:sz w:val="20"/>
                <w:szCs w:val="20"/>
                <w:lang w:val="uk-UA"/>
              </w:rPr>
            </w:pPr>
            <w:r>
              <w:rPr>
                <w:sz w:val="20"/>
                <w:szCs w:val="20"/>
                <w:lang w:val="uk-UA"/>
              </w:rPr>
              <w:lastRenderedPageBreak/>
              <w:t>- акції Відкритого акціонерного товариства "Приморське районне підприємство матеріально-технічного забезпечення" конвертуються у частки Товариства з обмеженою відповідальністю "Приморське районне підприємство матеріально-технічного забезпечення", що створюється шляхом перетворення Відкритого акціонерного товариства "Приморське районне підприємство матеріально-технічного забезпечення", та розподіляються серед його учасників.</w:t>
            </w:r>
          </w:p>
          <w:p w:rsidR="000E751F" w:rsidRDefault="000E751F">
            <w:pPr>
              <w:pStyle w:val="a4"/>
              <w:rPr>
                <w:sz w:val="20"/>
                <w:szCs w:val="20"/>
                <w:lang w:val="uk-UA"/>
              </w:rPr>
            </w:pPr>
            <w:r>
              <w:rPr>
                <w:sz w:val="20"/>
                <w:szCs w:val="20"/>
                <w:lang w:val="uk-UA"/>
              </w:rPr>
              <w:t>- кожен з акціонерів Відкритого акціонерного товариства "Приморське районне підприємство матеріально-технічного забезпечення" має право отримати частку у статутному капіталі Товариства з обмеженою відповідальністю "Приморське районне підприємство матеріально-технічного забезпечення", що створюється шляхом перетворення Відкритого акціонерного товариства "Приморське районне підприємство матеріально-технічного забезпечення",</w:t>
            </w:r>
          </w:p>
          <w:p w:rsidR="000E751F" w:rsidRDefault="000E751F">
            <w:pPr>
              <w:pStyle w:val="a4"/>
              <w:rPr>
                <w:sz w:val="20"/>
                <w:szCs w:val="20"/>
                <w:lang w:val="uk-UA"/>
              </w:rPr>
            </w:pPr>
            <w:r>
              <w:rPr>
                <w:sz w:val="20"/>
                <w:szCs w:val="20"/>
                <w:lang w:val="uk-UA"/>
              </w:rPr>
              <w:t>- розподіл часток в Товариства з обмеженою відповідальністю "Приморське районне підприємство матеріально-технічного забезпечення" відбувається із збереженням співвідношення кількості акцій, що було між акціонерами у статутному капіталі Відкритого акціонерного товариства "Приморське районне підприємство матеріально-технічного забезпечення", що перетворюється,</w:t>
            </w:r>
          </w:p>
          <w:p w:rsidR="000E751F" w:rsidRDefault="000E751F">
            <w:pPr>
              <w:pStyle w:val="a4"/>
              <w:rPr>
                <w:sz w:val="20"/>
                <w:szCs w:val="20"/>
                <w:lang w:val="uk-UA"/>
              </w:rPr>
            </w:pPr>
            <w:r>
              <w:rPr>
                <w:sz w:val="20"/>
                <w:szCs w:val="20"/>
                <w:lang w:val="uk-UA"/>
              </w:rPr>
              <w:t>- акції Відкритого акціонерного товариства "Приморське районне підприємство матеріально-технічного забезпечення" конвертуються в частки Товариства з обмеженою відповідальністю "Приморське районне підприємство матеріально-технічного забезпечення" та розподіляються серед його учасників з коефіцієнтом 1:1, а саме: 1 акція номінальною вартістю 0,25 грн. дорівнює вартості частки в 0,25 грн., тобто розмір частки учасника в статутному капіталі Товариства з обмеженою відповідальністю "Приморське районне підприємство матеріально-технічного забезпечення" дорівнює сумарній номінальній вартості акцій акціонера в статутному капіталі Відкритого акціонерного товариства "Приморське районне підприємство матеріально-технічного забезпечення" на дату складання переліку акціонерів, які мають право на участь в загальних зборах, на яких затверджується передавальний акт,</w:t>
            </w:r>
          </w:p>
          <w:p w:rsidR="000E751F" w:rsidRDefault="000E751F">
            <w:pPr>
              <w:pStyle w:val="a4"/>
              <w:rPr>
                <w:sz w:val="20"/>
                <w:szCs w:val="20"/>
                <w:lang w:val="uk-UA"/>
              </w:rPr>
            </w:pPr>
            <w:r>
              <w:rPr>
                <w:sz w:val="20"/>
                <w:szCs w:val="20"/>
                <w:lang w:val="uk-UA"/>
              </w:rPr>
              <w:t>- не підлягають конвертації акції, власниками яких є акціонери, які звернулися до акціонерного товариства з вимогою про обов'язковий викуп належних їм акцій.</w:t>
            </w:r>
          </w:p>
          <w:p w:rsidR="000E751F" w:rsidRDefault="000E751F">
            <w:pPr>
              <w:pStyle w:val="a4"/>
              <w:rPr>
                <w:sz w:val="20"/>
                <w:szCs w:val="20"/>
                <w:lang w:val="uk-UA"/>
              </w:rPr>
            </w:pPr>
          </w:p>
        </w:tc>
      </w:tr>
    </w:tbl>
    <w:p w:rsidR="000E751F" w:rsidRDefault="000E751F" w:rsidP="000E751F"/>
    <w:p w:rsidR="000E751F" w:rsidRDefault="000E751F">
      <w:pPr>
        <w:rPr>
          <w:lang w:val="en-US"/>
        </w:rPr>
      </w:pPr>
    </w:p>
    <w:sectPr w:rsidR="000E751F" w:rsidSect="00006408">
      <w:pgSz w:w="11906" w:h="16838"/>
      <w:pgMar w:top="363" w:right="567" w:bottom="36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attachedTemplate r:id="rId1"/>
  <w:stylePaneFormatFilter w:val="3F01"/>
  <w:defaultTabStop w:val="708"/>
  <w:hyphenationZone w:val="425"/>
  <w:drawingGridHorizontalSpacing w:val="120"/>
  <w:displayHorizontalDrawingGridEvery w:val="2"/>
  <w:characterSpacingControl w:val="doNotCompress"/>
  <w:compat/>
  <w:rsids>
    <w:rsidRoot w:val="00006408"/>
    <w:rsid w:val="00006408"/>
    <w:rsid w:val="00020BCB"/>
    <w:rsid w:val="000E751F"/>
    <w:rsid w:val="001714DF"/>
    <w:rsid w:val="002D6506"/>
    <w:rsid w:val="003275D1"/>
    <w:rsid w:val="00375E69"/>
    <w:rsid w:val="003C4C1A"/>
    <w:rsid w:val="004263EB"/>
    <w:rsid w:val="0044001B"/>
    <w:rsid w:val="004E61FF"/>
    <w:rsid w:val="00531337"/>
    <w:rsid w:val="006C6B5C"/>
    <w:rsid w:val="007E37D1"/>
    <w:rsid w:val="007F5510"/>
    <w:rsid w:val="009A60E3"/>
    <w:rsid w:val="009F2C05"/>
    <w:rsid w:val="00A372E3"/>
    <w:rsid w:val="00B71BC8"/>
    <w:rsid w:val="00CD55EE"/>
    <w:rsid w:val="00D055A7"/>
    <w:rsid w:val="00D42B2D"/>
    <w:rsid w:val="00D42FB5"/>
    <w:rsid w:val="00DC6C96"/>
    <w:rsid w:val="00DF42E6"/>
    <w:rsid w:val="00E209D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lang w:val="ru-RU" w:eastAsia="ru-RU"/>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r="http://schemas.openxmlformats.org/officeDocument/2006/relationships" xmlns:w="http://schemas.openxmlformats.org/wordprocessingml/2006/main">
  <w:divs>
    <w:div w:id="105481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OI\DOTS\dodatok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FBB90-2261-4A9F-AD25-31E62B13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Template>
  <TotalTime>2</TotalTime>
  <Pages>3</Pages>
  <Words>5139</Words>
  <Characters>2930</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Титульний аркуш</vt:lpstr>
    </vt:vector>
  </TitlesOfParts>
  <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creator>Алексей</dc:creator>
  <cp:lastModifiedBy>Алексей</cp:lastModifiedBy>
  <cp:revision>2</cp:revision>
  <cp:lastPrinted>2013-07-11T13:29:00Z</cp:lastPrinted>
  <dcterms:created xsi:type="dcterms:W3CDTF">2020-04-24T03:26:00Z</dcterms:created>
  <dcterms:modified xsi:type="dcterms:W3CDTF">2020-04-24T03:26:00Z</dcterms:modified>
</cp:coreProperties>
</file>